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Common Council Meeting Minutes</w:t>
        <w:br w:type="textWrapping"/>
        <w:t xml:space="preserve">Tuesday, September 14, 2021 at 6:30 p.m.</w:t>
      </w:r>
    </w:p>
    <w:p w:rsidR="00000000" w:rsidDel="00000000" w:rsidP="00000000" w:rsidRDefault="00000000" w:rsidRPr="00000000" w14:paraId="00000002">
      <w:pPr>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at 6:30 pm by Mayor Gwen Katula. Roll call: Jim Kafer, Neil Isakson, Cheryl Braatz, David Kellam, Barb Schmidtknecht present.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David, second Jim to approve the minutes of the August 10, 2021 meeting. Motion carried.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Business:</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state representative was present as well as an engineer from MSA (by phone) to elaborate on the cost share of the Highway 35 project. Parking lanes will be reviewed further. Alternative milling depth will be calculated and provided as an option by the state/engineer for consideration.  </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Cheryl, second David to adopt Ordinance #64 for All-Terrain/Utility-Task Vehicle Use on City Roads with the amendment of “routes will be open year-round”. Motion carried with a vote of 5 yes/0 no. The ordinance needs to be published and signage in place before it takes effect. Motion Cheryl, second David to approve Resolution #0621 Supporting Authorization for Operation of ATV/UTVs on State Highway 35 between County Highway YY and Cedar Street. Motion carried.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extension of alternate side parking on Main Street from Eagle Street to </w:t>
      </w:r>
      <w:r w:rsidDel="00000000" w:rsidR="00000000" w:rsidRPr="00000000">
        <w:rPr>
          <w:rFonts w:ascii="Times New Roman" w:cs="Times New Roman" w:eastAsia="Times New Roman" w:hAnsi="Times New Roman"/>
          <w:rtl w:val="0"/>
        </w:rPr>
        <w:t xml:space="preserve">Spring</w:t>
      </w:r>
      <w:r w:rsidDel="00000000" w:rsidR="00000000" w:rsidRPr="00000000">
        <w:rPr>
          <w:rFonts w:ascii="Times New Roman" w:cs="Times New Roman" w:eastAsia="Times New Roman" w:hAnsi="Times New Roman"/>
          <w:rtl w:val="0"/>
        </w:rPr>
        <w:t xml:space="preserve"> Street was discussed. A revised ordinance will be brought forward at the next meeting for consideration.</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Cheryl, second Barb to authorize drainage improvements on Meadow Lane for a cost of $2,675 with a $1,000 citizen donation toward the project. Motion carried with a vote of 4 yes/1 no.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Business: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presented a report on the upper boat landing project which included objectives, dock comparison, park area improvements, and recommended project funding sources.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David, second Jim to approve Resolution #0721 Authorizing Resolution for Recreational Facilities Grant Program. Motion carried.</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Gwen reported that grant funding is available to remove diseased trees and replace trees with a 50% funding match. Motion David, second Neil to approve Resolution #0521 for Urban Forestry Grant and Urban Forestry Catastrophic Storm Grant Programs. Motion carried.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Barb, second Jim to grant a Class B Intoxicating Liquor and Class B Beer Combination License to Ole’ Joe’s LLC. Motion carried.</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Jim, second Neil to grant a Temporary Class B Retailer’s License for Beer to the Fountain City Fire Association on September 25, 2021. Motion carried.</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Cheryl, second David to authorize the Mayor to sign the recycling grant due October 1, 2021.</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Gwen reported on potential economic development grant funding for the North Shore Place development project.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consider a motion to convene in Closed Session under section 19.85(1)(c) of the Wisconsin Statutes for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purpose of considering employment, promotion, compensation or performance evaluation data of any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public employee over which the governmental body has jurisdiction or exercises responsibility.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Jim, second Neil to go into closed session. Roll call: Barb, David, Cheryl, Neil, Jim all voting yes. Meeting went into closed session at 8:50.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(closed session)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Meeting returned to open session at 8:57 pm.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Motion Neil, second Jim to hire Jane Baures for interim office assistance up to 16 hours per week at a wage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of $20 per hour. Motion carried.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ab/>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consider a motion to convene in Closed Session under section 19.85(1)(g) of the Wisconsin Statutes for</w:t>
      </w:r>
    </w:p>
    <w:p w:rsidR="00000000" w:rsidDel="00000000" w:rsidP="00000000" w:rsidRDefault="00000000" w:rsidRPr="00000000" w14:paraId="00000023">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conferring with legal counsel for the governmental body who is rendering oral or written</w:t>
      </w:r>
    </w:p>
    <w:p w:rsidR="00000000" w:rsidDel="00000000" w:rsidP="00000000" w:rsidRDefault="00000000" w:rsidRPr="00000000" w14:paraId="00000024">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advice concerning strategy to be adopted by the body with respect to litigation in which it is or is likely to </w:t>
      </w:r>
    </w:p>
    <w:p w:rsidR="00000000" w:rsidDel="00000000" w:rsidP="00000000" w:rsidRDefault="00000000" w:rsidRPr="00000000" w14:paraId="00000025">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become involved. </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Jim, second Neil to go into closed session. Roll call: Barb, David, Cheryl, Neil, Jim all voting yes. Meeting went into closed session at 8:58.</w:t>
      </w:r>
    </w:p>
    <w:p w:rsidR="00000000" w:rsidDel="00000000" w:rsidP="00000000" w:rsidRDefault="00000000" w:rsidRPr="00000000" w14:paraId="00000028">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(closed session)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ab/>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Meeting returned to open session at 9:34 pm.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Cheryl, second Neil to pay the bills presented in the accounts payable reports and also pay the following: Health Tradition $8,342.99, Vision Design $350, Menards $229.48, Countryside Cooperative $994.61, Davy $80, Davy $959.00. Motion carried.</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Meeting adjourned at 9:47 p.m.</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8"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C57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D9729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97292"/>
    <w:rPr>
      <w:rFonts w:ascii="Tahoma" w:cs="Tahoma" w:hAnsi="Tahoma"/>
      <w:sz w:val="16"/>
      <w:szCs w:val="16"/>
    </w:rPr>
  </w:style>
  <w:style w:type="paragraph" w:styleId="ListParagraph">
    <w:name w:val="List Paragraph"/>
    <w:basedOn w:val="Normal"/>
    <w:uiPriority w:val="34"/>
    <w:qFormat w:val="1"/>
    <w:rsid w:val="00D97292"/>
    <w:pPr>
      <w:ind w:left="720"/>
      <w:contextualSpacing w:val="1"/>
    </w:pPr>
  </w:style>
  <w:style w:type="paragraph" w:styleId="Header">
    <w:name w:val="header"/>
    <w:basedOn w:val="Normal"/>
    <w:link w:val="HeaderChar"/>
    <w:uiPriority w:val="99"/>
    <w:semiHidden w:val="1"/>
    <w:unhideWhenUsed w:val="1"/>
    <w:rsid w:val="00660860"/>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660860"/>
  </w:style>
  <w:style w:type="paragraph" w:styleId="Footer">
    <w:name w:val="footer"/>
    <w:basedOn w:val="Normal"/>
    <w:link w:val="FooterChar"/>
    <w:uiPriority w:val="99"/>
    <w:semiHidden w:val="1"/>
    <w:unhideWhenUsed w:val="1"/>
    <w:rsid w:val="00660860"/>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660860"/>
  </w:style>
  <w:style w:type="paragraph" w:styleId="Default" w:customStyle="1">
    <w:name w:val="Default"/>
    <w:rsid w:val="00F151C5"/>
    <w:pPr>
      <w:autoSpaceDE w:val="0"/>
      <w:autoSpaceDN w:val="0"/>
      <w:adjustRightInd w:val="0"/>
      <w:spacing w:after="0" w:line="240" w:lineRule="auto"/>
    </w:pPr>
    <w:rPr>
      <w:rFonts w:ascii="Calibri" w:cs="Calibri" w:hAnsi="Calibri"/>
      <w:color w:val="000000"/>
      <w:sz w:val="24"/>
      <w:szCs w:val="24"/>
    </w:rPr>
  </w:style>
  <w:style w:type="character" w:styleId="Hyperlink">
    <w:name w:val="Hyperlink"/>
    <w:basedOn w:val="DefaultParagraphFont"/>
    <w:uiPriority w:val="99"/>
    <w:unhideWhenUsed w:val="1"/>
    <w:rsid w:val="009B02CD"/>
    <w:rPr>
      <w:color w:val="0000ff" w:themeColor="hyperlink"/>
      <w:u w:val="single"/>
    </w:rPr>
  </w:style>
  <w:style w:type="character" w:styleId="UnresolvedMention">
    <w:name w:val="Unresolved Mention"/>
    <w:basedOn w:val="DefaultParagraphFont"/>
    <w:uiPriority w:val="99"/>
    <w:semiHidden w:val="1"/>
    <w:unhideWhenUsed w:val="1"/>
    <w:rsid w:val="009B02CD"/>
    <w:rPr>
      <w:color w:val="605e5c"/>
      <w:shd w:color="auto" w:fill="e1dfdd" w:val="clear"/>
    </w:rPr>
  </w:style>
  <w:style w:type="paragraph" w:styleId="NormalWeb">
    <w:name w:val="Normal (Web)"/>
    <w:basedOn w:val="Normal"/>
    <w:uiPriority w:val="99"/>
    <w:semiHidden w:val="1"/>
    <w:unhideWhenUsed w:val="1"/>
    <w:rsid w:val="004671C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NRC5Dx0cvhpS99oFJ+UczPmtjA==">AMUW2mUf3Af6zFz6qI2It9t3LawMgFOLkW94Bn+leHVU1DjM1zK3KxH/Fb1AyqPwSZN9Foxo7iikmARbmPnjtYAXXoEbrhLs91cmodnAi8xLBhfGL9pwAME=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2021-04-13T19:30:00Z</dcterms:created>
  <dc:creator>FC</dc:creator>
</cp:coreProperties>
</file>